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D903" w14:textId="77777777" w:rsidR="00AE0B2C" w:rsidRPr="00AE0B2C" w:rsidRDefault="00AE0B2C" w:rsidP="00AE0B2C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AE0B2C">
        <w:rPr>
          <w:rFonts w:ascii="Cambria" w:hAnsi="Cambria"/>
          <w:bCs/>
          <w:color w:val="365F91"/>
          <w:sz w:val="28"/>
          <w:szCs w:val="28"/>
        </w:rPr>
        <w:t>Plan komunikacji</w:t>
      </w:r>
      <w:r w:rsidRPr="00AE0B2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- Załącznik nr 5 </w:t>
      </w:r>
    </w:p>
    <w:p w14:paraId="7E5B3CE6" w14:textId="77777777" w:rsidR="00AE0B2C" w:rsidRPr="00AE0B2C" w:rsidRDefault="00AE0B2C" w:rsidP="00AE0B2C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AE0B2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do Strategii Rozwoju Lokalnego Kierowanego przez Społeczność na lata 2016-2022 </w:t>
      </w:r>
    </w:p>
    <w:p w14:paraId="0D3C4AA7" w14:textId="77777777" w:rsidR="00AE0B2C" w:rsidRPr="00AE0B2C" w:rsidRDefault="00AE0B2C" w:rsidP="00AE0B2C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061"/>
        <w:gridCol w:w="2249"/>
        <w:gridCol w:w="1776"/>
        <w:gridCol w:w="2137"/>
        <w:gridCol w:w="1655"/>
        <w:gridCol w:w="655"/>
        <w:gridCol w:w="2192"/>
        <w:gridCol w:w="2131"/>
      </w:tblGrid>
      <w:tr w:rsidR="00857024" w:rsidRPr="00857024" w14:paraId="38FF9B3C" w14:textId="77777777" w:rsidTr="00857024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1662C1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RANGE!A1:I57"/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D745E1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działanie komunikacyjne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A09251" w14:textId="5E6C690A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 </w:t>
            </w:r>
            <w:r w:rsidR="00627E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komunikacji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1A1580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B7B4CD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środki przekazu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A00C7E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wskaźnik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0C0675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607152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E8472F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rezultat</w:t>
            </w:r>
          </w:p>
        </w:tc>
      </w:tr>
      <w:tr w:rsidR="00857024" w:rsidRPr="00857024" w14:paraId="1C320336" w14:textId="77777777" w:rsidTr="008570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F3196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2143C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informacyjna dotycząca założeń i realizacji LSR.</w:t>
            </w:r>
          </w:p>
        </w:tc>
      </w:tr>
      <w:tr w:rsidR="00857024" w:rsidRPr="00857024" w14:paraId="3E240A28" w14:textId="77777777" w:rsidTr="008570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E0E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867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informacyjna dotycząca założeń i realizacji LSR (artykuł na stronie www).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2B7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Informowanie mieszkańców o: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bieżącej działalności LGD, planowanych naborach, zasadach przyznawania dofinansowań, lokalnych kryteriach wyboru, realizowanych/ zrealizowanych projektach w ramach wdrażania LSR.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62D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 każdym półroczu w okresie wdrażania LSR począwszy od roku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166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Strony internetowe (m.in. LGD i Gmin)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B6C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Artykuł na stronie www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79FD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C8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Mieszkańcy obszaru LGD w tym przedstawiciele grup defaworyzowanych.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28F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Zwiększenie wiedzy mieszkańców o realizowanej Strategii i działaniach realizowanych przez LGD.</w:t>
            </w:r>
          </w:p>
        </w:tc>
      </w:tr>
      <w:tr w:rsidR="00857024" w:rsidRPr="00857024" w14:paraId="41F65E3A" w14:textId="77777777" w:rsidTr="008570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17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73E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informacyjna dotycząca założeń i realizacji LSR (artykuł w biuletynie gminnym/ gazecie).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101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9AB9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5B5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biuletyny gminne/ gazety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D71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Artykuł w biuletynie gminnym/ gazecie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A3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3E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28F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36B43A55" w14:textId="77777777" w:rsidTr="008570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B06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8D3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informacyjna dotycząca założeń i realizacji LSR (zasięg postu na Facebook).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939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86E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582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Media społecznościowe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B80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Zasięg postu na Facebook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83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DC0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B38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5A304661" w14:textId="77777777" w:rsidTr="008570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B05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9F5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informacyjna dotycząca założeń i realizacji LSR (Liczba wysłanych kampanii mailingowych).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0E31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3BE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E48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Newsletter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EFE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wysłanych kampanii mailingowych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1D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1C8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FFB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2E37F60A" w14:textId="77777777" w:rsidTr="008570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08DFD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80047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Spotkania/ dyżury informacyjne.</w:t>
            </w:r>
          </w:p>
        </w:tc>
      </w:tr>
      <w:tr w:rsidR="00857024" w:rsidRPr="00857024" w14:paraId="4AB8A60C" w14:textId="77777777" w:rsidTr="0085702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A8F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C7B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Spotkania/ dyżury informacyjne (liczba spotkań/ dyżurów).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B11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Poinformowanie potencjalnych beneficjentów nt. warunków i sposobów realizacji i rozliczania projektów oraz lokalnych kryteriach wyboru operacji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91A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Przed każdym naborem począwszy od roku 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91E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Spotkania/ dyżury w gminach członkowskich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83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spotkań/ dyżurów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84F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F02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Mieszkańcy obszaru LGD w tym przedstawiciele grup defaworyzowanych.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6AF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Podniesienie wiedzy uczestników spotkań/ dyżurów w zakresie zasad przyznawania dotacji.</w:t>
            </w:r>
          </w:p>
        </w:tc>
      </w:tr>
      <w:tr w:rsidR="00857024" w:rsidRPr="00857024" w14:paraId="73BE88B6" w14:textId="77777777" w:rsidTr="0085702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F5E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3739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Spotkania/ dyżury informacyjne (liczba osób przeszkolonych).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736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0D4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8AD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7F1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osób przeszkolonych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94D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5BB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6FB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18AF21FD" w14:textId="77777777" w:rsidTr="008570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8FB34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DD08F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Szkolenia dla beneficjentów.</w:t>
            </w:r>
          </w:p>
        </w:tc>
      </w:tr>
      <w:tr w:rsidR="00857024" w:rsidRPr="00857024" w14:paraId="49AD6CC1" w14:textId="77777777" w:rsidTr="00857024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AA6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BDF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Szkolenia dla beneficjentów (liczba szkoleń).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03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Wspieranie beneficjentów LSR w realizacji projektów.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A2ED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Po podpisaniu przez beneficjentów/ grantobiorców umów o dofinansowaniu począwszy od roku 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377D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Szkolenia/ dyżury doradcze z zakresu realizacji operacji/ zadań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84A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szkoleń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2CF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F21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Beneficjenci/ Grantobiorcy.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7D6D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Podniesienie wiedzy uczestników szkoleń w zakresie realizacji operacji .</w:t>
            </w:r>
          </w:p>
        </w:tc>
      </w:tr>
      <w:tr w:rsidR="00857024" w:rsidRPr="00857024" w14:paraId="29196E32" w14:textId="77777777" w:rsidTr="0085702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DC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C68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Szkolenia dla beneficjentów (liczba osób przeszkolonych).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0F9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5A0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F63D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12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osób przeszkolonych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06D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CEB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9A3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294AC78F" w14:textId="77777777" w:rsidTr="008570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A53B9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EB2DD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Wydarzenia aktywizujące</w:t>
            </w:r>
          </w:p>
        </w:tc>
      </w:tr>
      <w:tr w:rsidR="00857024" w:rsidRPr="00857024" w14:paraId="3492E9E4" w14:textId="77777777" w:rsidTr="0085702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77BD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6FB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Wydarzenia aktywizujące (Liczba konferencji).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CF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Aktywizowanie mieszkańców.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D059" w14:textId="286ECA84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Przynajmniej raz w roku w okresie wdrażania LSR począwszy od roku 202</w:t>
            </w:r>
            <w:r w:rsidR="000B494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76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Konferencja Liderek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D8C9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konferencji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8649" w14:textId="3D5BF987" w:rsidR="00857024" w:rsidRPr="00857024" w:rsidRDefault="000B4948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949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Liderki z terenu LSR/ przedstawiciele grup defaworyzowanych.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25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Zwiększenie motywacji do działania, integracji i wiedzy w zakresie realizacji działań lidera w społecznościach lokalnych u uczestników konferencji.</w:t>
            </w:r>
          </w:p>
        </w:tc>
      </w:tr>
      <w:tr w:rsidR="00857024" w:rsidRPr="00857024" w14:paraId="044A0196" w14:textId="77777777" w:rsidTr="008570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91D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BFE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Wydarzenia aktywizujące (Liczba uczestników).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79E9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Wsparcie działalności społecznej kobiet na obszarach wiejskich.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9A7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549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0B3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4A40" w14:textId="0C808624" w:rsidR="00857024" w:rsidRPr="00857024" w:rsidRDefault="000B4948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557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66E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578CDE71" w14:textId="77777777" w:rsidTr="0085702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994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251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Wydarzenia aktywizujące (Liczba wydarzeń).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C2B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Aktywizowanie mieszkańców.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892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Przynajmniej raz w roku w okresie wdrażania LSR począwszy od roku 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3AA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Inne wydarzenia aktywizujące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A7B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wydarzeń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77F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011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mieszkańcy obszaru i turyści.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DDD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Zwiększenie aktywności mieszkańców i promowanie obszaru.</w:t>
            </w:r>
          </w:p>
        </w:tc>
      </w:tr>
      <w:tr w:rsidR="00857024" w:rsidRPr="00857024" w14:paraId="3A3B7BE0" w14:textId="77777777" w:rsidTr="0085702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849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CF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Wydarzenia aktywizujące (Liczba uczestników).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E62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Promocja obszaru.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60D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8BD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D8F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94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85C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333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0E01E25D" w14:textId="77777777" w:rsidTr="008570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0C062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54245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Badanie opinii odbiorców działań LGD.</w:t>
            </w:r>
          </w:p>
        </w:tc>
      </w:tr>
      <w:tr w:rsidR="00857024" w:rsidRPr="00857024" w14:paraId="4C065CD8" w14:textId="77777777" w:rsidTr="00857024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05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5FB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Badanie opinii odbiorców działań LGD (Liczba pozyskanych ankiet po spotkaniu/ szkoleniu).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31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Pozyskiwanie zwrotnej informacji dotyczącej działalności LGD Kraina Trzech Rzek.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FE1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Po każdym spotkaniu począwszy od roku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AF6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Ankieta ewaluacyjna po spotkaniu/ szkoleniu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76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pozyskanych ankiet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17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55B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uczestnicy spotkań/ szkoleń.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C14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Zwiększenie wiedzy na temat satysfakcji odbiorców z uczestnictwa w działaniach komunikacyjnych - przynajmniej 70% uczestników zadowolona z uczestnictwa w 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spotkaniach/ szkoleniach.</w:t>
            </w:r>
          </w:p>
        </w:tc>
      </w:tr>
      <w:tr w:rsidR="00857024" w:rsidRPr="00857024" w14:paraId="62CCAD33" w14:textId="77777777" w:rsidTr="00857024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BB5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B4A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Badanie opinii odbiorców działań LGD (Liczba pozyskanych ankiet).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DE5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76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Raz w roku w okresie wdrażania LSR począwszy od roku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827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Ankieta ewaluacyjna dotycząca funkcjonowania biura LGD analogowa i 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526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pozyskanych ankiet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B36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684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mieszkańcy obszaru LSR.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60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Zwiększenie wiedzy na temat satysfakcji odbiorców z uczestnictwa w działaniach komunikacyjnych - przynajmniej 70% uczestników zadowolona z funkcjonowania biura LGD.</w:t>
            </w:r>
          </w:p>
        </w:tc>
      </w:tr>
      <w:tr w:rsidR="00857024" w:rsidRPr="00857024" w14:paraId="5BB093C4" w14:textId="77777777" w:rsidTr="008570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1D691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56C42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upowszechniająca efekty wdrażania LSR</w:t>
            </w:r>
          </w:p>
        </w:tc>
      </w:tr>
      <w:tr w:rsidR="00857024" w:rsidRPr="00857024" w14:paraId="08758CA5" w14:textId="77777777" w:rsidTr="008570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07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D6E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upowszechniająca efekty wdrażania LSR (Liczba publikacji).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FD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Upowszechnianie rezultatów wdrażania LSR i informowanie mieszkańców.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D50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Na zakończenie realizacji LSR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0E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Wydanie publikacji prezentującej rezultaty wdrażania LSR i zrealizowane projekty.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C4A1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publikacji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A3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C0D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Mieszkańcy obszaru LGD w tym przedstawiciele grup defaworyzowanych.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64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Zwiększenie wiedzy mieszkańców na temat efektów wdrażania LSR i zrealizowanych projektach.</w:t>
            </w:r>
          </w:p>
        </w:tc>
      </w:tr>
      <w:tr w:rsidR="00857024" w:rsidRPr="00857024" w14:paraId="51E5B2AD" w14:textId="77777777" w:rsidTr="0085702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A2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1E3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upowszechniająca efekty wdrażania LSR (liczba spotkań).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53C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64B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B5B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Spotkanie informacyjne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1E2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spotkań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A53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F96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32B1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04F15184" w14:textId="77777777" w:rsidTr="0085702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72C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3DE7" w14:textId="77777777" w:rsid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upowszechniająca efekty wdrażania LSR (liczba uczestników).</w:t>
            </w:r>
          </w:p>
          <w:p w14:paraId="3B570F96" w14:textId="77777777" w:rsid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4DBFA1" w14:textId="77777777" w:rsid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9B45DFC" w14:textId="15FDC3D0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8C2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747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08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Spotkanie informacyjne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79B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C7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B8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C5E9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10142C47" w14:textId="77777777" w:rsidTr="008570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D0EE93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5D4B07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Kampania informacyjna nt. głównych założeń LSR na lata 2016 - 2020 oraz zasad oceniania i wyboru operacji przez LGD</w:t>
            </w:r>
          </w:p>
        </w:tc>
      </w:tr>
      <w:tr w:rsidR="00857024" w:rsidRPr="00857024" w14:paraId="36164F99" w14:textId="77777777" w:rsidTr="00857024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665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4EC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informacyjna nt. głównych założeń LSR na lata 2016 - 2020 oraz zasad oceniania i wyboru operacji przez LGD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(Wysłanie 250 maili w ramach newslettera)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593E" w14:textId="7ED79B00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Poinformowanie potencjalnych wnioskodawców o LSR na lata 2016 – 2022 (głównych celach, zasadach przyznawania dofinansowania oraz typach operacji, które będą miały największe szanse wsparcia z budżetu LSR)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8786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 połowa 2016 r. r./2017/2018/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FE0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rozsyłanie informacji pocztą elektroniczną (newsletter LGD)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AD3A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Wysłanie maili w ramach newslettera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78BD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F5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Wszyscy potencjalni wnioskodawcy, w szczególności przedsiębiorcy, organizacja pozarządowe i mieszkańcy obszaru LGR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016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dotarcie do co najmniej 500 osób z informacjami o LSR na lata 2016 - 2022 oraz informacjami o kryteriach wyboru operacji</w:t>
            </w:r>
          </w:p>
        </w:tc>
      </w:tr>
      <w:tr w:rsidR="00857024" w:rsidRPr="00857024" w14:paraId="0ED2E3CA" w14:textId="77777777" w:rsidTr="00857024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5F6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A19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informacyjna nt. głównych założeń LSR na lata 2016 - 2020 oraz zasad oceniania i wyboru operacji przez LGD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(Zamieszczenie 5 artykułów na stronach internetowych (LGD oraz 4 gmin)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152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E68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00A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Informacje na oficjalnej stronie internetowej LGD Kraina Trzech Rzek, ogłoszenia na oficjalnych stronach internetowych gmin obszaru LGD, ogłoszenia na portalach społecznościowych (przede wszystkim Facebook)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41C4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Zamieszczenie artykułów na stronach internetowych (LGD oraz 4 gmin)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C508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B30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D55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70C0F0EA" w14:textId="77777777" w:rsidTr="0085702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81E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DD6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informacyjna nt. głównych założeń LSR na lata 2016 - 2020 oraz zasad oceniania i wyboru operacji przez LGD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(Opublikowanie artykułu w biuletynach gminnych)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7C4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CBC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E53C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Artykuły w prasie lokalnej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1020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Opublikowanie artykułu w biuletynach gminnych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99F5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091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D2CD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Podniesienie poziomu wiedzy mieszkańców i potencjalnych beneficjentów o głównych założeniach LSR (wyniki ankiety po spotkaniach)</w:t>
            </w:r>
          </w:p>
        </w:tc>
      </w:tr>
      <w:tr w:rsidR="00857024" w:rsidRPr="00857024" w14:paraId="60E5FA14" w14:textId="77777777" w:rsidTr="00857024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372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57B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informacyjna nt. głównych założeń LSR na lata 2016 - 2020 oraz zasad oceniania i wyboru operacji przez LGD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(Organizacja 16 spotkań informacyjno - konsultacyjnych)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10CC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Poinformowanie potencjalnych wnioskodawców o głównych zasadach interpretacji poszczególnych kryteriów oceny używanych przez Radę LGD ( zwłaszcza kryteriów jakościowych)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2061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DA8B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organizacja spotkań informacyjno – konsultacyjnych na obszarze LGD,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CDE7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Organizacja spotkań informacyjno - konsultacyjnych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F4BA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D4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BB7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24837718" w14:textId="77777777" w:rsidTr="0085702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CB6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E4BE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informacyjna nt. głównych założeń LSR na lata 2016 - 2020 oraz zasad oceniania i wyboru operacji przez LGD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(Ok. 15 osób na każde spotkanie)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1B0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926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DEAB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organizacja spotkań informacyjno – konsultacyjnych na obszarze LGD,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25E2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Średnia liczba osób uczestniczącym w każdym spotkaniu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07F9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B02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F3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zwiększenie liczby składanych wniosków konkursowych do roku 2018</w:t>
            </w:r>
          </w:p>
        </w:tc>
      </w:tr>
      <w:tr w:rsidR="00857024" w:rsidRPr="00857024" w14:paraId="1D5348F3" w14:textId="77777777" w:rsidTr="0085702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881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D94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Kampania informacyjna nt. głównych założeń LSR na lata 2016 - 2020 oraz zasad oceniania i wyboru operacji przez LGD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(badanie ankietowe po spotkaniu)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93D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B20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E4F3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organizacja spotkań informacyjno – konsultacyjnych na obszarze LGD,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F93E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badanie ankietowe po spotkaniu - liczba ankiet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BDDA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379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D06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43CEA35C" w14:textId="77777777" w:rsidTr="008570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2243BB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8D3248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Informowanie na temat warunków i sposobów realizacji i rozliczania projektów</w:t>
            </w:r>
          </w:p>
        </w:tc>
      </w:tr>
      <w:tr w:rsidR="00857024" w:rsidRPr="00857024" w14:paraId="00CB638B" w14:textId="77777777" w:rsidTr="008570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EAE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3CC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Informowanie na temat warunków i sposobów realizacji i rozliczania projektów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026C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Wspieranie beneficjentów LSR w realizacji projektów.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AD33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 połowa 2016 r./ 2017 oraz II połowa 2018/2019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275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Dyżur w siedzibie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F5B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Przyjęcie osób w punkcie konsultacyjnym w biurze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67C5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E7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Beneficjenci oraz projektodawcy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30E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Podniesienie poziomu wiedzy potencjalnych beneficjentów (wyniki ankiet po spotkaniach szkoleniowych i doradczych)</w:t>
            </w:r>
          </w:p>
        </w:tc>
      </w:tr>
      <w:tr w:rsidR="00857024" w:rsidRPr="00857024" w14:paraId="707D2EB3" w14:textId="77777777" w:rsidTr="008570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7981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119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Informowanie na temat warunków i sposobów realizacji i rozliczania projektów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ECD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9BD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3B4D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Spotkania, szkolenia, doradztwo indywidualne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D06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organizacja spotkań szkoleniowych i 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doradczych - liczba osób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4B60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65B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D32D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22C3C254" w14:textId="77777777" w:rsidTr="008570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8291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99C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Informowanie na temat warunków i sposobów realizacji i rozliczania projektów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CAA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F3A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952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947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organizacja spotkań szkoleniowych i doradczych - liczba spotkań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CE7C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2D6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D29D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5CDED3A2" w14:textId="77777777" w:rsidTr="008570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DC91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8E8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Informowanie na temat warunków i sposobów realizacji i rozliczania projektów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A171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421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741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A87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organizacja spotkań szkoleniowych i doradczych - liczba ankiet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BEB7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320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C4D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285418C3" w14:textId="77777777" w:rsidTr="008570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69D207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AB5120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Informacja na temat możliwości włączenia się do realizowanych projektów oraz potencjalnych korzyści oraz możliwości samozatrudnienia bądź objęcia działaniem kwalifikacyjnym w ramach realizowanych projektów</w:t>
            </w:r>
          </w:p>
        </w:tc>
      </w:tr>
      <w:tr w:rsidR="00857024" w:rsidRPr="00857024" w14:paraId="1C73575E" w14:textId="77777777" w:rsidTr="00857024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A60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A61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Informacja na temat możliwości włączenia się do realizowanych projektów oraz potencjalnych korzyści oraz możliwości samozatrudnienia bądź objęcia działaniem kwalifikacyjnym w ramach realizowanych projektów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(wysłanie 100 maili w ramach newslettera)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E0F5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Aktywizacja potencjalnych uczestników projektów (odbiorców projektów), w tym przedstawicieli grup defaworyzowanych.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EDD9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 połowa 2016/2017/2019 oraz II połowa 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655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rozsyłanie informacji pocztą elektroniczną (newsletter LGD),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92D7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Wysłanie maili w ramach newslettera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27C9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1028" w14:textId="306258B8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Mieszkańcy obszaru, przedstawiciele grup defaworyzowanych, wskazanych w LSR (m.in. Kobiety bezrobotne lub ubezpieczone w KRUS, osoby młode do 35 roku życia oraz osoby w wieku 55 +)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829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Podniesienie poziomu wiedzy o propozycjach zawartych w LSR wśród osób z grup defaworyzowanych</w:t>
            </w:r>
          </w:p>
        </w:tc>
      </w:tr>
      <w:tr w:rsidR="00857024" w:rsidRPr="00857024" w14:paraId="615DEDEB" w14:textId="77777777" w:rsidTr="00857024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699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D74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Informacja na temat możliwości włączenia się do realizowanych projektów oraz potencjalnych korzyści oraz możliwości 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samozatrudnienia bądź objęcia działaniem kwalifikacyjnym w ramach realizowanych projektów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(dotarcie do osób objętych wsparciem PUP lub OPS)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FB4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E01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5BAD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Dotarcie do osób objętych wsparciem PUP lub OPS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DCF5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Dotarcie do osób objętych wsparciem PUP lub OPS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6610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637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4BD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3AA497F6" w14:textId="77777777" w:rsidTr="00857024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36A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55D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Informacja na temat możliwości włączenia się do realizowanych projektów oraz potencjalnych korzyści oraz możliwości saomzatrudnienia bądź objęcia działaniem kwalifikacyjnym w ramach realizowanych projektów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(zamieszczenie 5 artykułów na stronach internetowych (LGD oraz 4 gmin)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392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4051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2609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informacje na oficjalnej stronie internetowej LGD Kraina Trzech Rzek,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informowanie na oficjalnych stronach internetowych gmin obszaru LGD,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ogłoszenia na portalach społecznościowych (przede wszystkim Facebook),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1378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Zamieszczenie artykułów na stronach internetowych (LGD oraz 4 gmin)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A129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6F1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E2D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62463355" w14:textId="77777777" w:rsidTr="00857024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9401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C9D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Informacja na temat możliwości włączenia się do realizowanych projektów oraz potencjalnych korzyści oraz możliwości samozatrudnienia bądź objęcia 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działaniem kwalifikacyjnym w ramach realizowanych projektów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(opublikowanie artykułu w biuletynach gminnych)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66DD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038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2FD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artykuły w prasie lokalnej, biuletyny gminne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81E7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Opublikowanie artykułu w biuletynach gminnych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4300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26CD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4B1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53EDD69A" w14:textId="77777777" w:rsidTr="00857024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2CB4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D3A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Informacja na temat możliwości włączenia się do realizowanych projektów oraz potencjalnych korzyści oraz możliwości samozatrudnienia bądź objęcia działaniem kwalifikacyjnym w ramach realizowanych projektów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(organizacja 4 spotkań informacyjno - konsultacyjnych)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7479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38C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DBB7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organizacja spotkań informacyjno – konsultacyjnych na obszarze LGD,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organizacja spotkań informacyjno konsultacyjnych w każdej z gmin obszaru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DDA4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Organizacja spotkań informacyjno - konsultacyjnych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8E1A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7E1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3CB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40D6F978" w14:textId="77777777" w:rsidTr="00857024">
        <w:trPr>
          <w:trHeight w:val="2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AC88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CE65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Informacja na temat możliwości włączenia się do realizowanych projektów oraz potencjalnych korzyści oraz możliwości samozatrudnienia bądź objęcia działaniem kwalifikacyjnym w 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ramach realizowanych projektów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(11 osób na każde spotkanie)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F599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C0A0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B65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organizacja spotkań informacyjno – konsultacyjnych na obszarze LGD,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organizacja spotkań informacyjno konsultacyjnych w każdej z gmin obszaru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A131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Średnia liczba osób na spotkaniu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B05D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B84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431F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240C03B5" w14:textId="77777777" w:rsidTr="008570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2D3827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CFF58D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Prezentacja projektów realizowanych i zrealizowanych</w:t>
            </w:r>
          </w:p>
        </w:tc>
      </w:tr>
      <w:tr w:rsidR="00FC763B" w:rsidRPr="00857024" w14:paraId="4FEB6A43" w14:textId="77777777" w:rsidTr="00344EE6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F65D" w14:textId="77777777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5627" w14:textId="5A3CEEDC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Prezentacja projektów realizowanych i zrealizowanych (zamieszczenie artykułów na stronach internetowych (LGD oraz gmin)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67D" w14:textId="77777777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Zapewnienie szerokiej akceptacji społecznej dla działań rozwojowych i kierunków rozwojowych realizowanych przy pomocy LSR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A79B" w14:textId="77777777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II połowa 2018 r. i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8FA5" w14:textId="760895F6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promocja skutecznych działań na oficjalnej stronie internetowej LGD oraz na stronach gmin tworzących obszar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7877" w14:textId="0CE96589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Zamieszczenie artykułów na stronach internetowych (LGD oraz 4 gmin)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7107" w14:textId="34AD4830" w:rsidR="00FC763B" w:rsidRPr="00857024" w:rsidRDefault="00FC763B" w:rsidP="00627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6DD" w14:textId="74BC3616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Mieszkańcy obszaru LGD (w tym potencjalni wnioskodawcy i beneficjenci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26B9" w14:textId="19227706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dotarcie do co najmniej 450 osób z przykładami zrealizowanych projektów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Podniesienie poziomu wiedzy mieszkańców o efektach realizacji LSR</w:t>
            </w:r>
          </w:p>
        </w:tc>
      </w:tr>
      <w:tr w:rsidR="00FC763B" w:rsidRPr="00857024" w14:paraId="7BD56753" w14:textId="77777777" w:rsidTr="00344EE6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F639" w14:textId="27B30D05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973E" w14:textId="291AB8AC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Prezentacja projektów realizowanych i zrealizowanych (opublikowanie artykułu w biuletynach gminnych)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D148" w14:textId="77777777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3FF" w14:textId="77777777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5323" w14:textId="1855E968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artykuł w biuletynach gminnych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33B8" w14:textId="0291FBA2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Opublikowanie artykułu w biuletynach gminnych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D0B0" w14:textId="356F1E9D" w:rsidR="00FC763B" w:rsidRPr="00857024" w:rsidRDefault="00FC763B" w:rsidP="00627E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EA5" w14:textId="77777777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E957" w14:textId="77777777" w:rsidR="00FC763B" w:rsidRPr="00857024" w:rsidRDefault="00FC763B" w:rsidP="00627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024" w:rsidRPr="00857024" w14:paraId="1C45D394" w14:textId="77777777" w:rsidTr="008570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0E6106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ACEE7D" w14:textId="77777777" w:rsidR="00857024" w:rsidRPr="00857024" w:rsidRDefault="00857024" w:rsidP="0085702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Badanie opinii i satysfakcji beneficjentów</w:t>
            </w:r>
          </w:p>
        </w:tc>
      </w:tr>
      <w:tr w:rsidR="00857024" w:rsidRPr="00857024" w14:paraId="084ABE6B" w14:textId="77777777" w:rsidTr="00857024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A80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4D5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Badanie opinii i satysfakcji beneficjentów</w:t>
            </w: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(Zebranie ankiet online oraz po doradztwie, szkoleniu)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AD32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Uzyskanie informacji zwrotnej nt. oceny jakości pomocy świadczonej przez LGD oraz informowania o zasadach interpretacji poszczególnych kryteriów pod kątem konieczności przeprowadzenia ewentualnych korekt w tym zakresie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2AC9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II połowa 2016 r., 2017, 2018, 2019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2FC5" w14:textId="77777777" w:rsidR="00857024" w:rsidRPr="00857024" w:rsidRDefault="00857024" w:rsidP="00857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eastAsia="Symbol" w:hAnsi="Calibri" w:cs="Symbol"/>
                <w:color w:val="000000"/>
                <w:sz w:val="22"/>
                <w:szCs w:val="22"/>
              </w:rPr>
              <w:t>ankieta online na oficjalnej stronie LGD, ankiety po doradztwie, szkoleniu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6EBB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Zebranie ankiet (online oraz po doradztwie, szkoleniu)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F7CA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E3F6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Beneficjenci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3D91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pozyskanie informacji o koniecznych zmianach w procesie świadczenia pomocy przez LGD oraz możliwości podniesienia jego jakości </w:t>
            </w:r>
          </w:p>
        </w:tc>
      </w:tr>
      <w:tr w:rsidR="00857024" w:rsidRPr="00857024" w14:paraId="2B36C434" w14:textId="77777777" w:rsidTr="00857024">
        <w:trPr>
          <w:trHeight w:val="33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CEBB" w14:textId="77777777" w:rsidR="00857024" w:rsidRDefault="00857024" w:rsidP="00857024">
            <w:pPr>
              <w:rPr>
                <w:rFonts w:ascii="Cambria" w:hAnsi="Cambria" w:cs="Calibri"/>
                <w:color w:val="365F91"/>
                <w:sz w:val="26"/>
                <w:szCs w:val="26"/>
              </w:rPr>
            </w:pPr>
          </w:p>
          <w:p w14:paraId="3677C113" w14:textId="18BD5EC1" w:rsidR="00857024" w:rsidRPr="00857024" w:rsidRDefault="00857024" w:rsidP="00857024">
            <w:pPr>
              <w:rPr>
                <w:rFonts w:ascii="Cambria" w:hAnsi="Cambria" w:cs="Calibri"/>
                <w:color w:val="365F91"/>
                <w:sz w:val="26"/>
                <w:szCs w:val="26"/>
              </w:rPr>
            </w:pPr>
            <w:r w:rsidRPr="00857024">
              <w:rPr>
                <w:rFonts w:ascii="Cambria" w:hAnsi="Cambria" w:cs="Calibri"/>
                <w:color w:val="365F91"/>
                <w:sz w:val="26"/>
                <w:szCs w:val="26"/>
              </w:rPr>
              <w:t xml:space="preserve">Analiza efektywności zastosowanych działań komunikacyjnych i środków przekazu: </w:t>
            </w:r>
          </w:p>
        </w:tc>
      </w:tr>
      <w:tr w:rsidR="00857024" w:rsidRPr="00857024" w14:paraId="19A33BE5" w14:textId="77777777" w:rsidTr="00857024">
        <w:trPr>
          <w:trHeight w:val="5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D19C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Realizacja planu komunikacji zakłada jego bieżące dostosowywanie do procesu wdrażania LSR i obejmuje wprowadzanie zmian polegających na realizacji w danym okresie tych działań komunikacyjnych, które dotyczą realizowanych przez LGD działań związanych z realizacją harmonogramu naboru wniosków, projektów grantowych, operacji własnych i projektów współpracy.</w:t>
            </w:r>
          </w:p>
        </w:tc>
      </w:tr>
      <w:tr w:rsidR="00857024" w:rsidRPr="00857024" w14:paraId="1FAAABDD" w14:textId="77777777" w:rsidTr="00857024">
        <w:trPr>
          <w:trHeight w:val="16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7B29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Zastosowane w planie komunikacji działania oraz wykorzystane środki przekazu podlegać będą cyklicznym badaniom przynoszonych efektów oraz – związanej z nimi – racjonalności budżetowej. Dodatkowo, większość zaplanowanych narzędzi komunikacji przewiduje otrzymanie informacji zwrotnej lub aktywny udział mieszkańców. W przypadku stwierdzenia, że któreś z działań komunikacyjnych nie przynosi pożądanych efektów, przewiduje się zastosowanie planu naprawczego. Polegać on będzie na modyfikacji dotychczasowych praktyk komunikacyjnych lub zastąpieniu ich nowymi, które w ocenie LGD będą bardziej odpowiednie dla osiągnięcia wyznaczonych celów. Przed wprowadzeniem każdej modyfikacji w ramach planu naprawczego, LGD może podjąć takie działania jak: poinformowanie odbiorców planu komunikacyjnego (za pomocą newslettera, stron internetowych oraz portali społecznościowych), konsultowanie propozycji z mieszkańcami, beneficjentami oraz grupami docelowymi – za pomocą ankiet oraz podczas otwartych spotkań konsultacyjnych.</w:t>
            </w:r>
          </w:p>
        </w:tc>
      </w:tr>
      <w:tr w:rsidR="00857024" w:rsidRPr="00857024" w14:paraId="3B7E6A38" w14:textId="77777777" w:rsidTr="00857024">
        <w:trPr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FA33" w14:textId="77777777" w:rsidR="00857024" w:rsidRPr="00857024" w:rsidRDefault="00857024" w:rsidP="00857024">
            <w:pPr>
              <w:rPr>
                <w:rFonts w:ascii="Cambria" w:hAnsi="Cambria" w:cs="Calibri"/>
                <w:color w:val="365F91"/>
                <w:sz w:val="26"/>
                <w:szCs w:val="26"/>
              </w:rPr>
            </w:pPr>
            <w:r w:rsidRPr="00857024">
              <w:rPr>
                <w:rFonts w:ascii="Cambria" w:hAnsi="Cambria" w:cs="Calibri"/>
                <w:color w:val="365F91"/>
                <w:sz w:val="26"/>
                <w:szCs w:val="26"/>
              </w:rPr>
              <w:t xml:space="preserve">Opis wniosków/opinii zebranych podczas działań komunikacyjnych, sposobu ich wykorzystania w procesie realizacji: </w:t>
            </w:r>
          </w:p>
        </w:tc>
      </w:tr>
      <w:tr w:rsidR="00857024" w:rsidRPr="00857024" w14:paraId="365DC0F5" w14:textId="77777777" w:rsidTr="00857024">
        <w:trPr>
          <w:trHeight w:val="15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AB33" w14:textId="77777777" w:rsidR="00857024" w:rsidRPr="00857024" w:rsidRDefault="00857024" w:rsidP="008570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024">
              <w:rPr>
                <w:rFonts w:ascii="Calibri" w:hAnsi="Calibri" w:cs="Calibri"/>
                <w:color w:val="000000"/>
                <w:sz w:val="22"/>
                <w:szCs w:val="22"/>
              </w:rPr>
              <w:t>Plan komunikacji przewiduje działania dotyczące zbierania informacji o funkcjonowaniu LGD oraz poziomu zadowolenia z realizacji LSR. W przypadku stwierdzenia niezadowolenia z metod wdrażania LSR oraz nieprzychylności wobec działań podejmowanych przez LGD, konieczne będzie wdrożenie środków zaradczych. Przewiduje się wśród nich przede wszystkim: organizację spotkań przedstawicieli LGD z mieszkańcami i beneficjentami oraz przeprowadzenie badań ankietowych, a także przyjmowanie uwag bezpośrednio w Biurze LGD. Po zebraniu opinii i wysłuchaniu uwag LGD będzie zobowiązana do odniesienia się do otrzymanych informacji zwrotnych, przygotowanie propozycji zmian zawartych w aktualizacji LSR oraz ponowne skonsultowanie ich (tymi samymi metodami) ze społecznością lokalną.</w:t>
            </w:r>
          </w:p>
        </w:tc>
      </w:tr>
    </w:tbl>
    <w:p w14:paraId="61553C89" w14:textId="77777777" w:rsidR="00DE217D" w:rsidRDefault="00A64C69"/>
    <w:sectPr w:rsidR="00DE217D" w:rsidSect="00AE0B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19F"/>
    <w:multiLevelType w:val="hybridMultilevel"/>
    <w:tmpl w:val="6EB0F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41299"/>
    <w:multiLevelType w:val="hybridMultilevel"/>
    <w:tmpl w:val="05C6C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370FF"/>
    <w:multiLevelType w:val="hybridMultilevel"/>
    <w:tmpl w:val="809EA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3662C"/>
    <w:multiLevelType w:val="hybridMultilevel"/>
    <w:tmpl w:val="03B0DB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759B4"/>
    <w:multiLevelType w:val="hybridMultilevel"/>
    <w:tmpl w:val="2CB8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45C7"/>
    <w:multiLevelType w:val="hybridMultilevel"/>
    <w:tmpl w:val="2E7A5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3292E"/>
    <w:multiLevelType w:val="hybridMultilevel"/>
    <w:tmpl w:val="0B24B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E4E70"/>
    <w:multiLevelType w:val="hybridMultilevel"/>
    <w:tmpl w:val="AB2C5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A61E4"/>
    <w:multiLevelType w:val="hybridMultilevel"/>
    <w:tmpl w:val="513E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97FE1"/>
    <w:multiLevelType w:val="hybridMultilevel"/>
    <w:tmpl w:val="00120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9221BA"/>
    <w:multiLevelType w:val="hybridMultilevel"/>
    <w:tmpl w:val="855A4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E5"/>
    <w:rsid w:val="000B4948"/>
    <w:rsid w:val="001733D2"/>
    <w:rsid w:val="00523BB4"/>
    <w:rsid w:val="00543246"/>
    <w:rsid w:val="00566912"/>
    <w:rsid w:val="005E6604"/>
    <w:rsid w:val="00627E8B"/>
    <w:rsid w:val="00690D68"/>
    <w:rsid w:val="007171E5"/>
    <w:rsid w:val="007B585F"/>
    <w:rsid w:val="007F445C"/>
    <w:rsid w:val="00857024"/>
    <w:rsid w:val="009D6147"/>
    <w:rsid w:val="009E4CE6"/>
    <w:rsid w:val="009F2537"/>
    <w:rsid w:val="00A64C69"/>
    <w:rsid w:val="00A81902"/>
    <w:rsid w:val="00AE0B2C"/>
    <w:rsid w:val="00B83232"/>
    <w:rsid w:val="00C05693"/>
    <w:rsid w:val="00FC1D5E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0CE6"/>
  <w15:chartTrackingRefBased/>
  <w15:docId w15:val="{362859F9-CC9B-4E1D-BCD1-0F8E64F7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1E5"/>
    <w:rPr>
      <w:rFonts w:ascii="Arial" w:eastAsia="Times New Roman" w:hAnsi="Arial" w:cs="Arial"/>
      <w:b/>
      <w:bCs/>
      <w:kern w:val="32"/>
      <w:szCs w:val="32"/>
      <w:u w:val="single"/>
      <w:lang w:eastAsia="pl-PL"/>
    </w:rPr>
  </w:style>
  <w:style w:type="paragraph" w:customStyle="1" w:styleId="Default">
    <w:name w:val="Default"/>
    <w:rsid w:val="00717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7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2285</Words>
  <Characters>13714</Characters>
  <Application>Microsoft Office Word</Application>
  <DocSecurity>0</DocSecurity>
  <Lines>114</Lines>
  <Paragraphs>31</Paragraphs>
  <ScaleCrop>false</ScaleCrop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Przystałowska</dc:creator>
  <cp:keywords/>
  <dc:description/>
  <cp:lastModifiedBy>Magda Przystałowska</cp:lastModifiedBy>
  <cp:revision>3</cp:revision>
  <cp:lastPrinted>2021-11-24T11:12:00Z</cp:lastPrinted>
  <dcterms:created xsi:type="dcterms:W3CDTF">2021-11-24T11:12:00Z</dcterms:created>
  <dcterms:modified xsi:type="dcterms:W3CDTF">2021-11-24T11:14:00Z</dcterms:modified>
</cp:coreProperties>
</file>