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0C15FE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672892">
        <w:rPr>
          <w:b/>
          <w:sz w:val="24"/>
        </w:rPr>
        <w:t>5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016A1D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33647F">
      <w:pPr>
        <w:spacing w:after="0"/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0C15FE" w:rsidP="004031A2">
            <w:pPr>
              <w:rPr>
                <w:sz w:val="24"/>
              </w:rPr>
            </w:pPr>
            <w:r>
              <w:rPr>
                <w:sz w:val="24"/>
              </w:rPr>
              <w:t>Przyjęcia zmian w Statucie Stowarzyszenia Lokalna Grupa Działania Kraina Trzech Rzek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0C15FE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0C15FE">
              <w:rPr>
                <w:sz w:val="24"/>
              </w:rPr>
              <w:t xml:space="preserve">K, </w:t>
            </w:r>
            <w:r w:rsidR="000C15FE" w:rsidRPr="004031A2">
              <w:rPr>
                <w:rFonts w:cstheme="minorHAnsi"/>
                <w:sz w:val="24"/>
              </w:rPr>
              <w:t>§</w:t>
            </w:r>
            <w:r w:rsidR="000C15FE">
              <w:rPr>
                <w:sz w:val="24"/>
              </w:rPr>
              <w:t xml:space="preserve"> 18 ust 2 oraz </w:t>
            </w:r>
            <w:r w:rsidR="000C15FE">
              <w:rPr>
                <w:rFonts w:cstheme="minorHAnsi"/>
                <w:sz w:val="24"/>
              </w:rPr>
              <w:t>§</w:t>
            </w:r>
            <w:r w:rsidR="000C15FE">
              <w:rPr>
                <w:sz w:val="24"/>
              </w:rPr>
              <w:t xml:space="preserve"> 40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33647F" w:rsidRPr="0033647F" w:rsidRDefault="0033647F" w:rsidP="0033647F">
      <w:pPr>
        <w:rPr>
          <w:sz w:val="24"/>
        </w:rPr>
      </w:pPr>
      <w:r>
        <w:rPr>
          <w:sz w:val="24"/>
        </w:rPr>
        <w:t>W statucie LGD Kraina dokonuje się następujących zmian:</w:t>
      </w:r>
    </w:p>
    <w:p w:rsidR="004031A2" w:rsidRPr="0033647F" w:rsidRDefault="0033647F" w:rsidP="000C15FE">
      <w:pPr>
        <w:pStyle w:val="Akapitzlist"/>
        <w:numPr>
          <w:ilvl w:val="0"/>
          <w:numId w:val="1"/>
        </w:numPr>
        <w:rPr>
          <w:sz w:val="24"/>
        </w:rPr>
      </w:pPr>
      <w:r w:rsidRPr="0033647F">
        <w:rPr>
          <w:b/>
          <w:sz w:val="24"/>
        </w:rPr>
        <w:t xml:space="preserve">W </w:t>
      </w:r>
      <w:r w:rsidRPr="0033647F">
        <w:rPr>
          <w:rFonts w:cstheme="minorHAnsi"/>
          <w:b/>
          <w:sz w:val="24"/>
        </w:rPr>
        <w:t>§</w:t>
      </w:r>
      <w:r w:rsidRPr="0033647F">
        <w:rPr>
          <w:b/>
          <w:sz w:val="24"/>
        </w:rPr>
        <w:t xml:space="preserve"> 19 dodaje się pkt. 5, który otrzymuje brzmienie:</w:t>
      </w:r>
      <w:r>
        <w:rPr>
          <w:sz w:val="24"/>
        </w:rPr>
        <w:t xml:space="preserve"> </w:t>
      </w:r>
      <w:r>
        <w:rPr>
          <w:sz w:val="24"/>
        </w:rPr>
        <w:br/>
      </w:r>
      <w:r w:rsidRPr="0033647F">
        <w:rPr>
          <w:i/>
          <w:sz w:val="24"/>
        </w:rPr>
        <w:t>W umowach z członkami Zarządu oraz sporach z nimi Stowarzyszenie reprezentuje członek Komicji Rewizyjnej wskazany w uchwale tego organu.</w:t>
      </w:r>
    </w:p>
    <w:p w:rsidR="0033647F" w:rsidRPr="0033647F" w:rsidRDefault="0033647F" w:rsidP="0033647F">
      <w:pPr>
        <w:pStyle w:val="Akapitzlist"/>
        <w:numPr>
          <w:ilvl w:val="0"/>
          <w:numId w:val="1"/>
        </w:numPr>
        <w:rPr>
          <w:sz w:val="24"/>
        </w:rPr>
      </w:pPr>
      <w:r w:rsidRPr="0033647F">
        <w:rPr>
          <w:rFonts w:cstheme="minorHAnsi"/>
          <w:b/>
          <w:sz w:val="24"/>
        </w:rPr>
        <w:t>§</w:t>
      </w:r>
      <w:r w:rsidRPr="0033647F">
        <w:rPr>
          <w:b/>
          <w:sz w:val="24"/>
        </w:rPr>
        <w:t xml:space="preserve"> 20, pkt. c.</w:t>
      </w:r>
      <w:r>
        <w:rPr>
          <w:sz w:val="24"/>
        </w:rPr>
        <w:t xml:space="preserve"> </w:t>
      </w:r>
      <w:r w:rsidRPr="0033647F">
        <w:rPr>
          <w:i/>
          <w:sz w:val="24"/>
        </w:rPr>
        <w:t>Aktualizacja dokumentów, których uchwalanie jest kompetencją Walnego Zebrania Członków, jeżeli konieczność aktualizacji wynika z wezwania Samorządu Zarządu Województwa Wielkopolskiego i dokonywana jest wyłącznie w zakresie wskazanym przez Samorząd Województwa Wielkopolskiego</w:t>
      </w:r>
      <w:r>
        <w:rPr>
          <w:sz w:val="24"/>
        </w:rPr>
        <w:br/>
      </w:r>
      <w:r w:rsidRPr="0033647F">
        <w:rPr>
          <w:b/>
          <w:sz w:val="24"/>
        </w:rPr>
        <w:t>otrzymuje brzmienie:</w:t>
      </w:r>
      <w:r>
        <w:rPr>
          <w:sz w:val="24"/>
        </w:rPr>
        <w:br/>
      </w:r>
      <w:r w:rsidRPr="0033647F">
        <w:rPr>
          <w:sz w:val="24"/>
        </w:rPr>
        <w:t>c.</w:t>
      </w:r>
      <w:r w:rsidRPr="0033647F">
        <w:rPr>
          <w:sz w:val="24"/>
        </w:rPr>
        <w:tab/>
        <w:t xml:space="preserve">Aktualizacja dokumentów, których uchwalanie jest kompetencją Walnego Zebrania </w:t>
      </w:r>
      <w:r w:rsidRPr="0033647F">
        <w:rPr>
          <w:i/>
          <w:sz w:val="24"/>
        </w:rPr>
        <w:t>Członków, jeżeli konieczność aktualizacji wynika z wezwania Zarządu Województwa Wielkopolskiego i dokonywana jest wyłącznie w zakresie wskazanym przez Samorząd Województwa Wielkopolskiego</w:t>
      </w:r>
      <w:r>
        <w:rPr>
          <w:i/>
          <w:sz w:val="24"/>
        </w:rPr>
        <w:t>.</w:t>
      </w:r>
    </w:p>
    <w:p w:rsidR="0033647F" w:rsidRPr="0033647F" w:rsidRDefault="0033647F" w:rsidP="0033647F">
      <w:pPr>
        <w:pStyle w:val="Akapitzlist"/>
        <w:numPr>
          <w:ilvl w:val="0"/>
          <w:numId w:val="1"/>
        </w:numPr>
        <w:rPr>
          <w:sz w:val="24"/>
        </w:rPr>
      </w:pPr>
      <w:r w:rsidRPr="0033647F">
        <w:rPr>
          <w:b/>
          <w:sz w:val="24"/>
        </w:rPr>
        <w:t xml:space="preserve">W </w:t>
      </w:r>
      <w:r w:rsidRPr="0033647F">
        <w:rPr>
          <w:rFonts w:cstheme="minorHAnsi"/>
          <w:b/>
          <w:sz w:val="24"/>
        </w:rPr>
        <w:t>§</w:t>
      </w:r>
      <w:r>
        <w:rPr>
          <w:b/>
          <w:sz w:val="24"/>
        </w:rPr>
        <w:t xml:space="preserve"> 25 dodaje się pkt. 3</w:t>
      </w:r>
      <w:r w:rsidRPr="0033647F">
        <w:rPr>
          <w:b/>
          <w:sz w:val="24"/>
        </w:rPr>
        <w:t>, który otrzymuje brzmienie: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i/>
          <w:sz w:val="24"/>
        </w:rPr>
        <w:t>3.</w:t>
      </w:r>
      <w:r w:rsidRPr="0033647F">
        <w:rPr>
          <w:i/>
          <w:sz w:val="24"/>
        </w:rPr>
        <w:t>Członkowie zarządu mogą otrzymywać wynagrodzenie za czynności wykonywane w związku z pełnioną funkcją.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0C15FE" w:rsidP="006B6606">
      <w:pPr>
        <w:rPr>
          <w:sz w:val="24"/>
        </w:rPr>
      </w:pPr>
      <w:r>
        <w:rPr>
          <w:sz w:val="24"/>
        </w:rPr>
        <w:t>Przyjmuje się tekst jednolity Statutu, stanowiący załącznik do niniejszej uchwały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3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4</w:t>
      </w:r>
    </w:p>
    <w:p w:rsidR="00CA204A" w:rsidRDefault="006B6606" w:rsidP="00CA204A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7C0BE9" w:rsidRDefault="007C0BE9" w:rsidP="00CA204A">
      <w:pPr>
        <w:rPr>
          <w:rFonts w:cstheme="minorHAnsi"/>
          <w:sz w:val="24"/>
        </w:rPr>
      </w:pPr>
    </w:p>
    <w:p w:rsidR="007C0BE9" w:rsidRDefault="007C0BE9" w:rsidP="00CA204A">
      <w:pPr>
        <w:rPr>
          <w:rFonts w:cstheme="minorHAnsi"/>
          <w:sz w:val="24"/>
        </w:rPr>
      </w:pPr>
    </w:p>
    <w:p w:rsidR="007C0BE9" w:rsidRDefault="007C0BE9" w:rsidP="00CA204A">
      <w:pPr>
        <w:rPr>
          <w:rFonts w:cstheme="minorHAnsi"/>
          <w:sz w:val="24"/>
        </w:rPr>
      </w:pPr>
    </w:p>
    <w:p w:rsidR="007C0BE9" w:rsidRPr="00CA204A" w:rsidRDefault="007C0BE9" w:rsidP="00CA204A">
      <w:pPr>
        <w:rPr>
          <w:rFonts w:cstheme="minorHAnsi"/>
          <w:sz w:val="24"/>
        </w:rPr>
      </w:pPr>
    </w:p>
    <w:p w:rsidR="00CA204A" w:rsidRPr="00CA204A" w:rsidRDefault="00CA204A" w:rsidP="00CA204A">
      <w:pPr>
        <w:rPr>
          <w:rFonts w:cstheme="minorHAnsi"/>
          <w:sz w:val="24"/>
        </w:rPr>
      </w:pP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  <w:t>…………………………………………………….</w:t>
      </w:r>
    </w:p>
    <w:p w:rsidR="00CA204A" w:rsidRPr="00CA204A" w:rsidRDefault="00CA204A" w:rsidP="00CA204A">
      <w:pPr>
        <w:rPr>
          <w:rFonts w:cstheme="minorHAnsi"/>
          <w:sz w:val="24"/>
        </w:rPr>
      </w:pP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</w:r>
      <w:r w:rsidRPr="00CA204A">
        <w:rPr>
          <w:rFonts w:cstheme="minorHAnsi"/>
          <w:sz w:val="24"/>
        </w:rPr>
        <w:tab/>
        <w:t xml:space="preserve">           Przewodniczący obrad</w:t>
      </w:r>
    </w:p>
    <w:sectPr w:rsidR="00CA204A" w:rsidRPr="00CA204A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35B"/>
    <w:multiLevelType w:val="hybridMultilevel"/>
    <w:tmpl w:val="C128C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4031A2"/>
    <w:rsid w:val="00016A1D"/>
    <w:rsid w:val="000C15FE"/>
    <w:rsid w:val="001B396A"/>
    <w:rsid w:val="001E7F39"/>
    <w:rsid w:val="0033647F"/>
    <w:rsid w:val="004031A2"/>
    <w:rsid w:val="00672892"/>
    <w:rsid w:val="006B6606"/>
    <w:rsid w:val="00754D79"/>
    <w:rsid w:val="007C0BE9"/>
    <w:rsid w:val="00957C01"/>
    <w:rsid w:val="009B1F61"/>
    <w:rsid w:val="009F0C9B"/>
    <w:rsid w:val="00A5605D"/>
    <w:rsid w:val="00AD7B1D"/>
    <w:rsid w:val="00CA204A"/>
    <w:rsid w:val="00CC4AF7"/>
    <w:rsid w:val="00CE5412"/>
    <w:rsid w:val="00CF7D43"/>
    <w:rsid w:val="00D2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2018-04-09T09:23:00Z</dcterms:created>
  <dcterms:modified xsi:type="dcterms:W3CDTF">2018-04-13T10:12:00Z</dcterms:modified>
</cp:coreProperties>
</file>